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media/image3.jpeg" ContentType="image/jpeg"/>
  <Override PartName="/word/media/hdphoto1.wdp" ContentType="image/vnd.ms-photo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lang w:val="en-US"/>
        </w:rPr>
      </w:pPr>
      <w:r>
        <w:rPr>
          <w:lang w:val="en-US"/>
        </w:rPr>
      </w:r>
    </w:p>
    <w:tbl>
      <w:tblPr>
        <w:tblStyle w:val="a3"/>
        <w:tblW w:w="93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87"/>
        <w:gridCol w:w="4668"/>
      </w:tblGrid>
      <w:tr>
        <w:trPr>
          <w:trHeight w:val="3953" w:hRule="atLeast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425" w:leader="none"/>
                <w:tab w:val="left" w:pos="708" w:leader="none"/>
                <w:tab w:val="left" w:pos="1417" w:leader="none"/>
                <w:tab w:val="left" w:pos="3685" w:leader="none"/>
                <w:tab w:val="left" w:pos="5599" w:leader="none"/>
                <w:tab w:val="left" w:pos="9355" w:leader="none"/>
              </w:tabs>
              <w:suppressAutoHyphens w:val="true"/>
              <w:spacing w:before="0" w:after="0"/>
              <w:jc w:val="center"/>
              <w:rPr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lang w:val="ru-RU" w:eastAsia="ru-RU" w:bidi="ar-SA"/>
              </w:rPr>
              <w:t>КАЛУЖСКАЯ ОБЛАСТЬ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25" w:leader="none"/>
                <w:tab w:val="left" w:pos="708" w:leader="none"/>
                <w:tab w:val="left" w:pos="1417" w:leader="none"/>
                <w:tab w:val="left" w:pos="3685" w:leader="none"/>
                <w:tab w:val="left" w:pos="5599" w:leader="none"/>
                <w:tab w:val="left" w:pos="9355" w:leader="none"/>
              </w:tabs>
              <w:suppressAutoHyphens w:val="true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590550" cy="68580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tabs>
                <w:tab w:val="clear" w:pos="709"/>
                <w:tab w:val="left" w:pos="425" w:leader="none"/>
                <w:tab w:val="left" w:pos="708" w:leader="none"/>
                <w:tab w:val="left" w:pos="1417" w:leader="none"/>
                <w:tab w:val="left" w:pos="3685" w:leader="none"/>
                <w:tab w:val="left" w:pos="5599" w:leader="none"/>
                <w:tab w:val="left" w:pos="9355" w:leader="none"/>
              </w:tabs>
              <w:suppressAutoHyphens w:val="true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425" w:leader="none"/>
                <w:tab w:val="left" w:pos="708" w:leader="none"/>
                <w:tab w:val="left" w:pos="1417" w:leader="none"/>
                <w:tab w:val="left" w:pos="3685" w:leader="none"/>
                <w:tab w:val="left" w:pos="5599" w:leader="none"/>
                <w:tab w:val="left" w:pos="9355" w:leader="none"/>
              </w:tabs>
              <w:suppressAutoHyphens w:val="true"/>
              <w:spacing w:before="0" w:after="0"/>
              <w:jc w:val="center"/>
              <w:rPr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lang w:val="ru-RU" w:eastAsia="ru-RU" w:bidi="ar-SA"/>
              </w:rPr>
              <w:t>МИНИСТЕРСТВО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25" w:leader="none"/>
                <w:tab w:val="left" w:pos="708" w:leader="none"/>
                <w:tab w:val="left" w:pos="1417" w:leader="none"/>
                <w:tab w:val="left" w:pos="3685" w:leader="none"/>
                <w:tab w:val="left" w:pos="5599" w:leader="none"/>
                <w:tab w:val="left" w:pos="9355" w:leader="none"/>
              </w:tabs>
              <w:suppressAutoHyphens w:val="true"/>
              <w:spacing w:before="0" w:after="0"/>
              <w:jc w:val="center"/>
              <w:rPr>
                <w:b/>
                <w:sz w:val="24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lang w:val="ru-RU" w:eastAsia="ru-RU" w:bidi="ar-SA"/>
              </w:rPr>
              <w:t>ОБРАЗОВАНИЯ И НАУКИ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425" w:leader="none"/>
                <w:tab w:val="left" w:pos="708" w:leader="none"/>
                <w:tab w:val="left" w:pos="1417" w:leader="none"/>
                <w:tab w:val="left" w:pos="3685" w:leader="none"/>
                <w:tab w:val="left" w:pos="5599" w:leader="none"/>
                <w:tab w:val="left" w:pos="9355" w:leader="none"/>
              </w:tabs>
              <w:suppressAutoHyphens w:val="true"/>
              <w:spacing w:before="0"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16"/>
                <w:szCs w:val="20"/>
              </w:rPr>
            </w:pPr>
            <w:r>
              <w:rPr>
                <w:rFonts w:eastAsia="Times New Roman" w:cs="Times New Roman"/>
                <w:kern w:val="0"/>
                <w:sz w:val="16"/>
                <w:szCs w:val="20"/>
                <w:lang w:val="ru-RU" w:eastAsia="ru-RU" w:bidi="ar-SA"/>
              </w:rPr>
              <w:t>ул. Пролетарская, 111, г. Калуга, 248016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16"/>
                <w:szCs w:val="20"/>
              </w:rPr>
            </w:pPr>
            <w:r>
              <w:rPr>
                <w:rFonts w:eastAsia="Times New Roman" w:cs="Times New Roman"/>
                <w:kern w:val="0"/>
                <w:sz w:val="16"/>
                <w:szCs w:val="20"/>
                <w:lang w:val="ru-RU" w:eastAsia="ru-RU" w:bidi="ar-SA"/>
              </w:rPr>
              <w:t>тел.: 8 (4842) 719-302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16"/>
                <w:szCs w:val="20"/>
                <w:lang w:val="en-US"/>
              </w:rPr>
            </w:pPr>
            <w:r>
              <w:rPr>
                <w:rFonts w:eastAsia="Times New Roman" w:cs="Times New Roman"/>
                <w:kern w:val="0"/>
                <w:sz w:val="16"/>
                <w:szCs w:val="20"/>
                <w:lang w:val="ru-RU" w:eastAsia="ru-RU" w:bidi="ar-SA"/>
              </w:rPr>
              <w:t>факс</w:t>
            </w:r>
            <w:r>
              <w:rPr>
                <w:rFonts w:eastAsia="Times New Roman" w:cs="Times New Roman"/>
                <w:kern w:val="0"/>
                <w:sz w:val="16"/>
                <w:szCs w:val="20"/>
                <w:lang w:val="en-US" w:eastAsia="ru-RU" w:bidi="ar-SA"/>
              </w:rPr>
              <w:t>: 8 (4842) 719-342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16"/>
                <w:szCs w:val="20"/>
                <w:lang w:val="en-US"/>
              </w:rPr>
            </w:pPr>
            <w:r>
              <w:rPr>
                <w:rFonts w:eastAsia="Times New Roman" w:cs="Times New Roman"/>
                <w:kern w:val="0"/>
                <w:sz w:val="16"/>
                <w:szCs w:val="20"/>
                <w:lang w:val="en-US" w:eastAsia="ru-RU" w:bidi="ar-SA"/>
              </w:rPr>
              <w:t>E-mail: minobr@adm.kaluga.ru</w:t>
            </w:r>
          </w:p>
          <w:tbl>
            <w:tblPr>
              <w:tblW w:w="447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00" w:noHBand="0" w:noVBand="0" w:firstColumn="0" w:lastRow="0" w:lastColumn="0" w:firstRow="0"/>
            </w:tblPr>
            <w:tblGrid>
              <w:gridCol w:w="549"/>
              <w:gridCol w:w="1568"/>
              <w:gridCol w:w="415"/>
              <w:gridCol w:w="1938"/>
            </w:tblGrid>
            <w:tr>
              <w:trPr>
                <w:trHeight w:val="340" w:hRule="atLeast"/>
              </w:trPr>
              <w:tc>
                <w:tcPr>
                  <w:tcW w:w="4470" w:type="dxa"/>
                  <w:gridSpan w:val="4"/>
                  <w:tcBorders/>
                  <w:vAlign w:val="center"/>
                </w:tcPr>
                <w:p>
                  <w:pPr>
                    <w:pStyle w:val="Normal"/>
                    <w:ind w:left="-11" w:right="-108"/>
                    <w:jc w:val="center"/>
                    <w:rPr>
                      <w:b/>
                      <w:sz w:val="22"/>
                      <w:lang w:val="en-US"/>
                    </w:rPr>
                  </w:pPr>
                  <w:r>
                    <w:rPr>
                      <w:b/>
                      <w:sz w:val="22"/>
                      <w:lang w:val="en-US"/>
                    </w:rPr>
                    <mc:AlternateContent>
                      <mc:Choice Requires="wps">
                        <w:drawing>
                          <wp:anchor behindDoc="1" distT="0" distB="0" distL="0" distR="0" simplePos="0" locked="0" layoutInCell="1" allowOverlap="1" relativeHeight="4" wp14:anchorId="3BBDD369">
                            <wp:simplePos x="0" y="0"/>
                            <wp:positionH relativeFrom="column">
                              <wp:posOffset>374015</wp:posOffset>
                            </wp:positionH>
                            <wp:positionV relativeFrom="paragraph">
                              <wp:posOffset>19685</wp:posOffset>
                            </wp:positionV>
                            <wp:extent cx="2150745" cy="183515"/>
                            <wp:effectExtent l="0" t="0" r="0" b="0"/>
                            <wp:wrapNone/>
                            <wp:docPr id="2" name="Рисунок 3" descr="&lt;reginfo&gt;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Рисунок 3" descr="&lt;reginfo&gt;"/>
                                    <pic:cNvPicPr/>
                                  </pic:nvPicPr>
                                  <pic:blipFill>
                                    <a:blip r:embed="rId3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150640" cy="183600"/>
                                    </a:xfrm>
                                    <a:prstGeom prst="rect">
                                      <a:avLst/>
                                    </a:prstGeom>
                                    <a:ln w="0">
                                      <a:noFill/>
                                    </a:ln>
                                    <a:effectLst>
                                      <a:outerShdw algn="ctr" blurRad="50760" dist="50760" rotWithShape="0" sx="1000" sy="1000">
                                        <a:srgbClr val="000000"/>
                                      </a:outerShdw>
                                      <a:reflection algn="bl" dir="5400000" dist="50800" endPos="0" rotWithShape="0" sy="-100000"/>
                                    </a:effectLst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shape_0" ID="Рисунок 3" stroked="f" o:allowincell="f" style="position:absolute;margin-left:29.45pt;margin-top:1.55pt;width:169.3pt;height:14.4pt;mso-wrap-style:none;v-text-anchor:middle" wp14:anchorId="3BBDD369" type="_x0000_t75">
                            <v:imagedata r:id="rId4" o:detectmouseclick="t"/>
                            <v:stroke color="#3465a4" joinstyle="round" endcap="flat"/>
                            <w10:wrap type="none"/>
                          </v:shape>
                        </w:pict>
                      </mc:Fallback>
                    </mc:AlternateContent>
                  </w:r>
                </w:p>
              </w:tc>
            </w:tr>
            <w:tr>
              <w:trPr>
                <w:trHeight w:val="364" w:hRule="atLeast"/>
              </w:trPr>
              <w:tc>
                <w:tcPr>
                  <w:tcW w:w="549" w:type="dxa"/>
                  <w:tcBorders/>
                </w:tcPr>
                <w:p>
                  <w:pPr>
                    <w:pStyle w:val="Normal"/>
                    <w:ind w:left="-108"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 №</w:t>
                  </w:r>
                </w:p>
              </w:tc>
              <w:tc>
                <w:tcPr>
                  <w:tcW w:w="1568" w:type="dxa"/>
                  <w:tcBorders/>
                </w:tcPr>
                <w:p>
                  <w:pPr>
                    <w:pStyle w:val="Normal"/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415" w:type="dxa"/>
                  <w:tcBorders/>
                </w:tcPr>
                <w:p>
                  <w:pPr>
                    <w:pStyle w:val="Normal"/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от</w:t>
                  </w:r>
                </w:p>
              </w:tc>
              <w:tc>
                <w:tcPr>
                  <w:tcW w:w="1938" w:type="dxa"/>
                  <w:tcBorders/>
                </w:tcPr>
                <w:p>
                  <w:pPr>
                    <w:pStyle w:val="Normal"/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Times New Roman" w:cs="Times New Roman" w:ascii="Tempora LGC Uni" w:hAnsi="Tempora LGC Uni"/>
                <w:b/>
                <w:kern w:val="0"/>
                <w:szCs w:val="26"/>
                <w:lang w:val="ru-RU" w:eastAsia="ru-RU" w:bidi="ar-SA"/>
              </w:rPr>
              <w:t>Руководителям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Times New Roman" w:cs="Times New Roman" w:ascii="Tempora LGC Uni" w:hAnsi="Tempora LGC Uni"/>
                <w:b/>
                <w:kern w:val="0"/>
                <w:szCs w:val="26"/>
                <w:lang w:val="ru-RU" w:eastAsia="ru-RU" w:bidi="ar-SA"/>
              </w:rPr>
              <w:t>органов местного самоуправления, осуществляющих управление в сфере образования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empora LGC Uni" w:hAnsi="Tempora LGC Uni"/>
                <w:b/>
                <w:bCs/>
                <w:szCs w:val="26"/>
              </w:rPr>
            </w:pPr>
            <w:r>
              <w:rPr>
                <w:rFonts w:ascii="Tempora LGC Uni" w:hAnsi="Tempora LGC Uni"/>
                <w:b/>
                <w:bCs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Tempora LGC Uni" w:hAnsi="Tempora LGC Uni"/>
              </w:rPr>
            </w:pPr>
            <w:r>
              <w:rPr>
                <w:rFonts w:eastAsia="Times New Roman" w:cs="Times New Roman" w:ascii="Tempora LGC Uni" w:hAnsi="Tempora LGC Uni"/>
                <w:b/>
                <w:kern w:val="0"/>
                <w:szCs w:val="26"/>
                <w:lang w:val="ru-RU" w:eastAsia="ru-RU" w:bidi="ar-SA"/>
              </w:rPr>
              <w:t>Руководителям подведомственных образовательных организаций</w:t>
            </w:r>
          </w:p>
          <w:p>
            <w:pPr>
              <w:pStyle w:val="Normal"/>
              <w:widowControl/>
              <w:tabs>
                <w:tab w:val="clear" w:pos="709"/>
                <w:tab w:val="left" w:pos="6096" w:leader="none"/>
              </w:tabs>
              <w:suppressAutoHyphens w:val="true"/>
              <w:spacing w:before="0" w:after="0"/>
              <w:ind w:right="3542"/>
              <w:jc w:val="left"/>
              <w:rPr>
                <w:bCs/>
                <w:szCs w:val="26"/>
              </w:rPr>
            </w:pPr>
            <w:r>
              <w:rPr>
                <w:bCs/>
                <w:szCs w:val="26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Cs w:val="26"/>
              </w:rPr>
            </w:pPr>
            <w:r>
              <w:rPr>
                <w:szCs w:val="26"/>
              </w:rPr>
            </w:r>
          </w:p>
        </w:tc>
      </w:tr>
      <w:tr>
        <w:trPr>
          <w:trHeight w:val="283" w:hRule="atLeast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empora LGC Uni" w:hAnsi="Tempora LGC Uni"/>
              </w:rPr>
            </w:pPr>
            <w:r>
              <w:rPr>
                <w:rFonts w:eastAsia="Times New Roman" w:cs="Times New Roman" w:ascii="Tempora LGC Uni" w:hAnsi="Tempora LGC Uni"/>
                <w:b/>
                <w:kern w:val="0"/>
                <w:szCs w:val="26"/>
                <w:lang w:val="ru-RU" w:eastAsia="ru-RU" w:bidi="ar-SA"/>
              </w:rPr>
              <w:t>О школьном и муниципальном этапах ВсОШ в 2024/25 учебном году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empora LGC Uni" w:hAnsi="Tempora LGC Uni"/>
                <w:szCs w:val="26"/>
              </w:rPr>
            </w:pPr>
            <w:r>
              <w:rPr>
                <w:rFonts w:ascii="Tempora LGC Uni" w:hAnsi="Tempora LGC Uni"/>
                <w:szCs w:val="26"/>
              </w:rPr>
            </w: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</w:r>
          </w:p>
        </w:tc>
      </w:tr>
    </w:tbl>
    <w:p>
      <w:pPr>
        <w:pStyle w:val="Normal"/>
        <w:ind w:firstLine="567"/>
        <w:jc w:val="both"/>
        <w:rPr>
          <w:rFonts w:ascii="Tempora LGC Uni" w:hAnsi="Tempora LGC Uni"/>
          <w:sz w:val="26"/>
          <w:szCs w:val="26"/>
          <w:highlight w:val="none"/>
          <w:shd w:fill="auto" w:val="clear"/>
        </w:rPr>
      </w:pPr>
      <w:r>
        <w:rPr>
          <w:rFonts w:ascii="Tempora LGC Uni" w:hAnsi="Tempora LGC Uni"/>
          <w:sz w:val="26"/>
          <w:szCs w:val="26"/>
          <w:shd w:fill="auto" w:val="clear"/>
        </w:rPr>
        <w:t xml:space="preserve">В дополнение к письму министерства образования и науки Калужской области  от 03.09.2024 № 20-021/1633-24 </w:t>
      </w:r>
      <w:r>
        <w:rPr>
          <w:rFonts w:ascii="Tempora LGC Uni" w:hAnsi="Tempora LGC Uni"/>
          <w:color w:val="000000"/>
          <w:sz w:val="26"/>
          <w:szCs w:val="26"/>
          <w:shd w:fill="auto" w:val="clear"/>
        </w:rPr>
        <w:t xml:space="preserve">и в </w:t>
      </w:r>
      <w:r>
        <w:rPr>
          <w:rFonts w:cs="Times New Roman" w:ascii="Tempora LGC Uni" w:hAnsi="Tempora LGC Uni"/>
          <w:sz w:val="26"/>
          <w:szCs w:val="26"/>
          <w:shd w:fill="auto" w:val="clear"/>
        </w:rPr>
        <w:t xml:space="preserve">целях обеспечения единого подхода к организационно-технологическому, методическому и информационному сопровождению этапов всероссийской олимпиады школьников в 2024/25 учебном году в Калужской области (далее – олимпиада) направляем для использования в работе: </w:t>
      </w:r>
    </w:p>
    <w:p>
      <w:pPr>
        <w:pStyle w:val="ListParagraph"/>
        <w:tabs>
          <w:tab w:val="clear" w:pos="709"/>
          <w:tab w:val="left" w:pos="851" w:leader="none"/>
          <w:tab w:val="left" w:pos="993" w:leader="none"/>
          <w:tab w:val="left" w:pos="1134" w:leader="none"/>
          <w:tab w:val="left" w:pos="1276" w:leader="none"/>
        </w:tabs>
        <w:spacing w:lineRule="auto" w:line="240" w:before="0" w:after="0"/>
        <w:ind w:firstLine="567" w:left="0"/>
        <w:contextualSpacing/>
        <w:jc w:val="both"/>
        <w:rPr>
          <w:rFonts w:ascii="Tempora LGC Uni" w:hAnsi="Tempora LGC Uni"/>
          <w:sz w:val="26"/>
          <w:szCs w:val="26"/>
          <w:highlight w:val="none"/>
          <w:shd w:fill="auto" w:val="clear"/>
        </w:rPr>
      </w:pPr>
      <w:r>
        <w:rPr>
          <w:rFonts w:cs="Times New Roman" w:ascii="Tempora LGC Uni" w:hAnsi="Tempora LGC Uni"/>
          <w:sz w:val="26"/>
          <w:szCs w:val="26"/>
          <w:shd w:fill="auto" w:val="clear"/>
        </w:rPr>
        <w:t xml:space="preserve">– </w:t>
      </w:r>
      <w:r>
        <w:rPr>
          <w:rFonts w:cs="Times New Roman" w:ascii="Tempora LGC Uni" w:hAnsi="Tempora LGC Uni"/>
          <w:sz w:val="26"/>
          <w:szCs w:val="26"/>
          <w:shd w:fill="auto" w:val="clear"/>
        </w:rPr>
        <w:t xml:space="preserve">рекомендации по разработке организационно-технологических моделей проведения школьного и муниципального этапов олимпиады (далее соответственно –  </w:t>
      </w:r>
      <w:r>
        <w:rPr>
          <w:rFonts w:cs="Times New Roman" w:ascii="Tempora LGC Uni" w:hAnsi="Tempora LGC Uni"/>
          <w:color w:val="000000"/>
          <w:sz w:val="26"/>
          <w:szCs w:val="26"/>
          <w:shd w:fill="auto" w:val="clear"/>
        </w:rPr>
        <w:t xml:space="preserve">ОТМ ШЭ, ОТМ МЭ) </w:t>
      </w:r>
      <w:r>
        <w:rPr>
          <w:rFonts w:cs="Times New Roman" w:ascii="Tempora LGC Uni" w:hAnsi="Tempora LGC Uni"/>
          <w:sz w:val="26"/>
          <w:szCs w:val="26"/>
          <w:shd w:fill="auto" w:val="clear"/>
        </w:rPr>
        <w:t xml:space="preserve"> (приложения № 1, № 2); </w:t>
      </w:r>
    </w:p>
    <w:p>
      <w:pPr>
        <w:pStyle w:val="ListParagraph"/>
        <w:tabs>
          <w:tab w:val="clear" w:pos="709"/>
          <w:tab w:val="left" w:pos="993" w:leader="none"/>
          <w:tab w:val="left" w:pos="1134" w:leader="none"/>
          <w:tab w:val="left" w:pos="1276" w:leader="none"/>
        </w:tabs>
        <w:spacing w:lineRule="auto" w:line="240" w:before="0" w:after="0"/>
        <w:ind w:firstLine="567" w:left="0"/>
        <w:contextualSpacing/>
        <w:jc w:val="both"/>
        <w:rPr>
          <w:rFonts w:ascii="Tempora LGC Uni" w:hAnsi="Tempora LGC Uni"/>
          <w:b w:val="false"/>
          <w:bCs w:val="false"/>
          <w:sz w:val="26"/>
          <w:szCs w:val="26"/>
          <w:highlight w:val="none"/>
          <w:shd w:fill="auto" w:val="clear"/>
        </w:rPr>
      </w:pPr>
      <w:r>
        <w:rPr>
          <w:rFonts w:cs="Times New Roman" w:ascii="Tempora LGC Uni" w:hAnsi="Tempora LGC Uni"/>
          <w:b w:val="false"/>
          <w:bCs w:val="false"/>
          <w:sz w:val="26"/>
          <w:szCs w:val="26"/>
          <w:shd w:fill="auto" w:val="clear"/>
        </w:rPr>
        <w:t xml:space="preserve">– </w:t>
      </w:r>
      <w:r>
        <w:rPr>
          <w:rFonts w:cs="Times New Roman" w:ascii="Tempora LGC Uni" w:hAnsi="Tempora LGC Uni"/>
          <w:b w:val="false"/>
          <w:bCs w:val="false"/>
          <w:sz w:val="26"/>
          <w:szCs w:val="26"/>
          <w:shd w:fill="auto" w:val="clear"/>
        </w:rPr>
        <w:t>перечень мероприятий («дорожную карту») по организации и проведению школьного и муниципального этапов олимпиады (приложение № 3);</w:t>
      </w:r>
    </w:p>
    <w:p>
      <w:pPr>
        <w:pStyle w:val="ListParagraph"/>
        <w:tabs>
          <w:tab w:val="clear" w:pos="709"/>
          <w:tab w:val="left" w:pos="993" w:leader="none"/>
          <w:tab w:val="left" w:pos="1134" w:leader="none"/>
          <w:tab w:val="left" w:pos="1276" w:leader="none"/>
        </w:tabs>
        <w:spacing w:lineRule="auto" w:line="240" w:before="0" w:after="0"/>
        <w:ind w:firstLine="567" w:left="0"/>
        <w:contextualSpacing/>
        <w:jc w:val="both"/>
        <w:rPr/>
      </w:pPr>
      <w:r>
        <w:rPr>
          <w:rStyle w:val="Hyperlink"/>
          <w:rFonts w:cs="Times New Roman" w:ascii="Tempora LGC Uni" w:hAnsi="Tempora LGC Uni"/>
          <w:color w:val="000000"/>
          <w:sz w:val="26"/>
          <w:szCs w:val="26"/>
          <w:u w:val="none"/>
          <w:shd w:fill="auto" w:val="clear"/>
        </w:rPr>
        <w:t xml:space="preserve">– </w:t>
      </w:r>
      <w:r>
        <w:rPr>
          <w:rStyle w:val="Hyperlink"/>
          <w:rFonts w:cs="Times New Roman" w:ascii="Tempora LGC Uni" w:hAnsi="Tempora LGC Uni"/>
          <w:color w:val="000000"/>
          <w:sz w:val="26"/>
          <w:szCs w:val="26"/>
          <w:u w:val="none"/>
          <w:shd w:fill="auto" w:val="clear"/>
        </w:rPr>
        <w:t>сроки направления</w:t>
      </w:r>
      <w:r>
        <w:rPr>
          <w:rFonts w:cs="Times New Roman" w:ascii="Tempora LGC Uni" w:hAnsi="Tempora LGC Uni"/>
          <w:sz w:val="26"/>
          <w:szCs w:val="26"/>
          <w:shd w:fill="auto" w:val="clear"/>
        </w:rPr>
        <w:t xml:space="preserve"> комплектов заданий муниципального этапа, разработанных региональными предметно-методическими комиссиями, и кодов доступа к ним (приложение № 4);</w:t>
      </w:r>
    </w:p>
    <w:p>
      <w:pPr>
        <w:pStyle w:val="ListParagraph"/>
        <w:tabs>
          <w:tab w:val="clear" w:pos="709"/>
          <w:tab w:val="left" w:pos="993" w:leader="none"/>
          <w:tab w:val="left" w:pos="1134" w:leader="none"/>
          <w:tab w:val="left" w:pos="1276" w:leader="none"/>
        </w:tabs>
        <w:spacing w:lineRule="auto" w:line="240" w:before="0" w:after="0"/>
        <w:ind w:firstLine="567" w:left="0"/>
        <w:contextualSpacing/>
        <w:jc w:val="both"/>
        <w:rPr>
          <w:rFonts w:ascii="Tempora LGC Uni" w:hAnsi="Tempora LGC Uni"/>
          <w:sz w:val="26"/>
          <w:szCs w:val="26"/>
          <w:highlight w:val="none"/>
          <w:shd w:fill="auto" w:val="clear"/>
        </w:rPr>
      </w:pPr>
      <w:r>
        <w:rPr>
          <w:rFonts w:cs="Times New Roman" w:ascii="Tempora LGC Uni" w:hAnsi="Tempora LGC Uni"/>
          <w:sz w:val="26"/>
          <w:szCs w:val="26"/>
          <w:shd w:fill="auto" w:val="clear"/>
        </w:rPr>
        <w:t xml:space="preserve">– </w:t>
      </w:r>
      <w:r>
        <w:rPr>
          <w:rFonts w:cs="Times New Roman" w:ascii="Tempora LGC Uni" w:hAnsi="Tempora LGC Uni"/>
          <w:sz w:val="26"/>
          <w:szCs w:val="26"/>
          <w:shd w:fill="auto" w:val="clear"/>
        </w:rPr>
        <w:t>формы и сроки предоставления информации о результатах участников муниципального этапа олимпиады  (приложения № 5, № 6);</w:t>
      </w:r>
    </w:p>
    <w:p>
      <w:pPr>
        <w:pStyle w:val="ListParagraph"/>
        <w:widowControl/>
        <w:tabs>
          <w:tab w:val="clear" w:pos="709"/>
          <w:tab w:val="left" w:pos="993" w:leader="none"/>
          <w:tab w:val="left" w:pos="1134" w:leader="none"/>
          <w:tab w:val="left" w:pos="1276" w:leader="none"/>
        </w:tabs>
        <w:suppressAutoHyphens w:val="true"/>
        <w:bidi w:val="0"/>
        <w:spacing w:lineRule="auto" w:line="240" w:before="0" w:after="0"/>
        <w:ind w:firstLine="510" w:left="0" w:right="0"/>
        <w:contextualSpacing/>
        <w:jc w:val="both"/>
        <w:rPr>
          <w:rFonts w:ascii="Tempora LGC Uni" w:hAnsi="Tempora LGC Uni"/>
          <w:sz w:val="26"/>
          <w:szCs w:val="26"/>
          <w:highlight w:val="none"/>
          <w:shd w:fill="auto" w:val="clear"/>
        </w:rPr>
      </w:pPr>
      <w:r>
        <w:rPr>
          <w:rFonts w:cs="Times New Roman" w:ascii="Tempora LGC Uni" w:hAnsi="Tempora LGC Uni"/>
          <w:sz w:val="26"/>
          <w:szCs w:val="26"/>
          <w:shd w:fill="auto" w:val="clear"/>
        </w:rPr>
        <w:t xml:space="preserve">– </w:t>
      </w:r>
      <w:r>
        <w:rPr>
          <w:rFonts w:cs="Times New Roman" w:ascii="Tempora LGC Uni" w:hAnsi="Tempora LGC Uni"/>
          <w:sz w:val="26"/>
          <w:szCs w:val="26"/>
          <w:shd w:fill="auto" w:val="clear"/>
        </w:rPr>
        <w:t>перечень документов об организации и проведении школьного и муниципального этапов олимпиады на официальном сайте организатора школьного и муниципального этапов, в том числе информацию о результатах участников олимпиады (приложения № 7);</w:t>
      </w:r>
    </w:p>
    <w:p>
      <w:pPr>
        <w:pStyle w:val="ListParagraph"/>
        <w:tabs>
          <w:tab w:val="clear" w:pos="709"/>
          <w:tab w:val="left" w:pos="993" w:leader="none"/>
          <w:tab w:val="left" w:pos="1134" w:leader="none"/>
          <w:tab w:val="left" w:pos="1276" w:leader="none"/>
        </w:tabs>
        <w:spacing w:lineRule="auto" w:line="240" w:before="0" w:after="0"/>
        <w:ind w:firstLine="567" w:left="0"/>
        <w:contextualSpacing/>
        <w:jc w:val="both"/>
        <w:rPr>
          <w:rFonts w:ascii="Tempora LGC Uni" w:hAnsi="Tempora LGC Uni"/>
          <w:sz w:val="26"/>
          <w:szCs w:val="26"/>
          <w:highlight w:val="none"/>
          <w:shd w:fill="auto" w:val="clear"/>
        </w:rPr>
      </w:pPr>
      <w:r>
        <w:rPr>
          <w:rFonts w:cs="Times New Roman" w:ascii="Tempora LGC Uni" w:hAnsi="Tempora LGC Uni"/>
          <w:sz w:val="26"/>
          <w:szCs w:val="26"/>
          <w:shd w:fill="auto" w:val="clear"/>
        </w:rPr>
        <w:t xml:space="preserve">– </w:t>
      </w:r>
      <w:r>
        <w:rPr>
          <w:rFonts w:cs="Times New Roman" w:ascii="Tempora LGC Uni" w:hAnsi="Tempora LGC Uni"/>
          <w:sz w:val="26"/>
          <w:szCs w:val="26"/>
          <w:shd w:fill="auto" w:val="clear"/>
        </w:rPr>
        <w:t xml:space="preserve">форму аналитического отчета по итогам проведения школьного и муниципального этапов олимпиады (далее – аналитический отчет) (приложение № 8). </w:t>
      </w:r>
    </w:p>
    <w:p>
      <w:pPr>
        <w:pStyle w:val="Normal"/>
        <w:ind w:firstLine="540"/>
        <w:jc w:val="both"/>
        <w:rPr>
          <w:rFonts w:ascii="Tempora LGC Uni" w:hAnsi="Tempora LGC Uni"/>
          <w:sz w:val="26"/>
          <w:szCs w:val="26"/>
          <w:highlight w:val="none"/>
          <w:shd w:fill="auto" w:val="clear"/>
        </w:rPr>
      </w:pPr>
      <w:r>
        <w:rPr>
          <w:rFonts w:ascii="Tempora LGC Uni" w:hAnsi="Tempora LGC Uni"/>
          <w:color w:val="000000"/>
          <w:sz w:val="26"/>
          <w:szCs w:val="26"/>
          <w:shd w:fill="auto" w:val="clear"/>
        </w:rPr>
        <w:t xml:space="preserve">Обращаем ваше внимание, что согласно абзацу третьему пункта 5 Порядка проведения всероссийской олимпиады школьников (приказ Минпросвещения России от 27.11.2020 № 678 (с учетом последней редакции)) (далее </w:t>
      </w:r>
      <w:r>
        <w:rPr>
          <w:rFonts w:cs="Times New Roman" w:ascii="Tempora LGC Uni" w:hAnsi="Tempora LGC Uni"/>
          <w:color w:val="000000"/>
          <w:sz w:val="26"/>
          <w:szCs w:val="26"/>
          <w:shd w:fill="auto" w:val="clear"/>
        </w:rPr>
        <w:t xml:space="preserve">– </w:t>
      </w:r>
      <w:r>
        <w:rPr>
          <w:rFonts w:ascii="Tempora LGC Uni" w:hAnsi="Tempora LGC Uni"/>
          <w:color w:val="000000"/>
          <w:sz w:val="26"/>
          <w:szCs w:val="26"/>
          <w:shd w:fill="auto" w:val="clear"/>
        </w:rPr>
        <w:t xml:space="preserve">порядок) проведение школьного и муниципального этапов олимпиады с использованием информационно-коммуникационных технологий (далее </w:t>
      </w:r>
      <w:r>
        <w:rPr>
          <w:rFonts w:cs="Times New Roman" w:ascii="Tempora LGC Uni" w:hAnsi="Tempora LGC Uni"/>
          <w:color w:val="000000"/>
          <w:sz w:val="26"/>
          <w:szCs w:val="26"/>
          <w:shd w:fill="auto" w:val="clear"/>
        </w:rPr>
        <w:t xml:space="preserve">– </w:t>
      </w:r>
      <w:r>
        <w:rPr>
          <w:rFonts w:ascii="Tempora LGC Uni" w:hAnsi="Tempora LGC Uni"/>
          <w:color w:val="000000"/>
          <w:sz w:val="26"/>
          <w:szCs w:val="26"/>
          <w:shd w:fill="auto" w:val="clear"/>
        </w:rPr>
        <w:t>ИКТ) осуществляется по согласованию с министерством образования и науки Калужской области. Для этого организатор школьного и муниципального этапов (орган местного самоуправления, осуществляющий управление в сфере образования) не позднее 15 дней до начала соответствующего этапа направляет в установленном порядке в министерство образования и науки Калужской области письмо о согласовании проведения школьного и муниципального этапов олимпиады с использованием ИКТ, приложив описание модели проведения соответствующего этапа олимпиады (или отдельных его процедур, указанных в абзаце втором порядка), которые планируется проводить с использованием ИКТ.</w:t>
      </w:r>
    </w:p>
    <w:p>
      <w:pPr>
        <w:pStyle w:val="Normal"/>
        <w:ind w:hanging="0"/>
        <w:jc w:val="both"/>
        <w:rPr>
          <w:rFonts w:ascii="Tempora LGC Uni" w:hAnsi="Tempora LGC Uni"/>
          <w:sz w:val="26"/>
          <w:szCs w:val="26"/>
          <w:highlight w:val="none"/>
          <w:shd w:fill="auto" w:val="clear"/>
        </w:rPr>
      </w:pPr>
      <w:r>
        <w:rPr>
          <w:rFonts w:ascii="Tempora LGC Uni" w:hAnsi="Tempora LGC Uni"/>
          <w:color w:val="000000"/>
          <w:sz w:val="26"/>
          <w:szCs w:val="26"/>
          <w:shd w:fill="auto" w:val="clear"/>
        </w:rPr>
        <w:tab/>
        <w:t xml:space="preserve">В соответствии с абзацем восьмым пункта 18 порядка ОТМ МЭ утверждается организатором регионального этапа олимпиады </w:t>
      </w:r>
      <w:r>
        <w:rPr>
          <w:rFonts w:cs="Times New Roman" w:ascii="Tempora LGC Uni" w:hAnsi="Tempora LGC Uni"/>
          <w:color w:val="000000"/>
          <w:sz w:val="26"/>
          <w:szCs w:val="26"/>
          <w:shd w:fill="auto" w:val="clear"/>
        </w:rPr>
        <w:t xml:space="preserve">– </w:t>
      </w:r>
      <w:r>
        <w:rPr>
          <w:rFonts w:ascii="Tempora LGC Uni" w:hAnsi="Tempora LGC Uni"/>
          <w:color w:val="000000"/>
          <w:sz w:val="26"/>
          <w:szCs w:val="26"/>
          <w:shd w:fill="auto" w:val="clear"/>
        </w:rPr>
        <w:t xml:space="preserve">министерством образования и науки Калужской области. </w:t>
      </w:r>
    </w:p>
    <w:p>
      <w:pPr>
        <w:pStyle w:val="ListParagraph"/>
        <w:tabs>
          <w:tab w:val="clear" w:pos="709"/>
          <w:tab w:val="left" w:pos="993" w:leader="none"/>
          <w:tab w:val="left" w:pos="1134" w:leader="none"/>
          <w:tab w:val="left" w:pos="1276" w:leader="none"/>
        </w:tabs>
        <w:spacing w:lineRule="auto" w:line="240" w:before="0" w:after="0"/>
        <w:ind w:firstLine="567" w:left="0"/>
        <w:contextualSpacing/>
        <w:jc w:val="both"/>
        <w:rPr>
          <w:rFonts w:ascii="Tempora LGC Uni" w:hAnsi="Tempora LGC Uni"/>
          <w:sz w:val="26"/>
          <w:szCs w:val="26"/>
          <w:highlight w:val="none"/>
          <w:shd w:fill="auto" w:val="clear"/>
        </w:rPr>
      </w:pPr>
      <w:r>
        <w:rPr>
          <w:rFonts w:cs="Times New Roman" w:ascii="Tempora LGC Uni" w:hAnsi="Tempora LGC Uni"/>
          <w:sz w:val="26"/>
          <w:szCs w:val="26"/>
          <w:shd w:fill="auto" w:val="clear"/>
        </w:rPr>
        <w:t>Просим вас:</w:t>
      </w:r>
    </w:p>
    <w:p>
      <w:pPr>
        <w:pStyle w:val="ListParagraph"/>
        <w:tabs>
          <w:tab w:val="clear" w:pos="709"/>
          <w:tab w:val="left" w:pos="993" w:leader="none"/>
          <w:tab w:val="left" w:pos="1134" w:leader="none"/>
          <w:tab w:val="left" w:pos="1276" w:leader="none"/>
        </w:tabs>
        <w:spacing w:lineRule="auto" w:line="240" w:before="0" w:after="0"/>
        <w:ind w:firstLine="567" w:left="0"/>
        <w:contextualSpacing/>
        <w:jc w:val="both"/>
        <w:rPr>
          <w:rFonts w:ascii="Tempora LGC Uni" w:hAnsi="Tempora LGC Uni"/>
          <w:sz w:val="26"/>
          <w:szCs w:val="26"/>
          <w:highlight w:val="none"/>
          <w:shd w:fill="auto" w:val="clear"/>
        </w:rPr>
      </w:pPr>
      <w:r>
        <w:rPr>
          <w:rFonts w:cs="Times New Roman" w:ascii="Tempora LGC Uni" w:hAnsi="Tempora LGC Uni"/>
          <w:sz w:val="26"/>
          <w:szCs w:val="26"/>
          <w:shd w:fill="auto" w:val="clear"/>
        </w:rPr>
        <w:t xml:space="preserve">– </w:t>
      </w:r>
      <w:r>
        <w:rPr>
          <w:rFonts w:cs="Times New Roman" w:ascii="Tempora LGC Uni" w:hAnsi="Tempora LGC Uni"/>
          <w:sz w:val="26"/>
          <w:szCs w:val="26"/>
          <w:shd w:fill="auto" w:val="clear"/>
        </w:rPr>
        <w:t xml:space="preserve">руководствоваться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организациях; </w:t>
      </w:r>
    </w:p>
    <w:p>
      <w:pPr>
        <w:pStyle w:val="ListParagraph"/>
        <w:tabs>
          <w:tab w:val="clear" w:pos="709"/>
          <w:tab w:val="left" w:pos="993" w:leader="none"/>
          <w:tab w:val="left" w:pos="1134" w:leader="none"/>
          <w:tab w:val="left" w:pos="1276" w:leader="none"/>
        </w:tabs>
        <w:spacing w:lineRule="auto" w:line="240" w:before="0" w:after="0"/>
        <w:ind w:firstLine="567" w:left="0"/>
        <w:contextualSpacing/>
        <w:jc w:val="both"/>
        <w:rPr/>
      </w:pPr>
      <w:r>
        <w:rPr>
          <w:rFonts w:cs="Times New Roman" w:ascii="Tempora LGC Uni" w:hAnsi="Tempora LGC Uni"/>
          <w:sz w:val="26"/>
          <w:szCs w:val="26"/>
          <w:shd w:fill="auto" w:val="clear"/>
        </w:rPr>
        <w:t xml:space="preserve">– </w:t>
      </w:r>
      <w:r>
        <w:rPr>
          <w:rFonts w:cs="Times New Roman" w:ascii="Tempora LGC Uni" w:hAnsi="Tempora LGC Uni"/>
          <w:sz w:val="26"/>
          <w:szCs w:val="26"/>
          <w:shd w:fill="auto" w:val="clear"/>
        </w:rPr>
        <w:t>принять меры по защите информации, содержащейся в комплектах олимпиадных заданий муниципального этапа;</w:t>
      </w:r>
    </w:p>
    <w:p>
      <w:pPr>
        <w:pStyle w:val="ListParagraph"/>
        <w:tabs>
          <w:tab w:val="clear" w:pos="709"/>
          <w:tab w:val="left" w:pos="993" w:leader="none"/>
          <w:tab w:val="left" w:pos="1134" w:leader="none"/>
          <w:tab w:val="left" w:pos="1276" w:leader="none"/>
        </w:tabs>
        <w:spacing w:lineRule="auto" w:line="240" w:before="0" w:after="0"/>
        <w:ind w:firstLine="567" w:left="0"/>
        <w:contextualSpacing/>
        <w:jc w:val="both"/>
        <w:rPr/>
      </w:pPr>
      <w:r>
        <w:rPr>
          <w:rFonts w:cs="Times New Roman" w:ascii="Tempora LGC Uni" w:hAnsi="Tempora LGC Uni"/>
          <w:sz w:val="26"/>
          <w:szCs w:val="26"/>
          <w:shd w:fill="auto" w:val="clear"/>
        </w:rPr>
        <w:t xml:space="preserve">–  </w:t>
      </w:r>
      <w:r>
        <w:rPr>
          <w:rFonts w:cs="Times New Roman" w:ascii="Tempora LGC Uni" w:hAnsi="Tempora LGC Uni"/>
          <w:sz w:val="26"/>
          <w:szCs w:val="26"/>
          <w:shd w:fill="auto" w:val="clear"/>
        </w:rPr>
        <w:t xml:space="preserve">направить на адрес электронной почты: </w:t>
      </w:r>
      <w:hyperlink r:id="rId5">
        <w:r>
          <w:rPr>
            <w:rStyle w:val="Hyperlink"/>
            <w:rFonts w:cs="Times New Roman" w:ascii="Tempora LGC Uni" w:hAnsi="Tempora LGC Uni"/>
            <w:sz w:val="26"/>
            <w:szCs w:val="26"/>
            <w:shd w:fill="auto" w:val="clear"/>
          </w:rPr>
          <w:t>vsosh-kaluga@yandex.ru</w:t>
        </w:r>
      </w:hyperlink>
      <w:r>
        <w:rPr>
          <w:rStyle w:val="Hyperlink"/>
          <w:rFonts w:cs="Times New Roman" w:ascii="Tempora LGC Uni" w:hAnsi="Tempora LGC Uni"/>
          <w:sz w:val="26"/>
          <w:szCs w:val="26"/>
          <w:shd w:fill="auto" w:val="clear"/>
        </w:rPr>
        <w:t>:</w:t>
      </w:r>
    </w:p>
    <w:p>
      <w:pPr>
        <w:pStyle w:val="ListParagraph"/>
        <w:tabs>
          <w:tab w:val="clear" w:pos="709"/>
          <w:tab w:val="left" w:pos="993" w:leader="none"/>
          <w:tab w:val="left" w:pos="1134" w:leader="none"/>
          <w:tab w:val="left" w:pos="1276" w:leader="none"/>
        </w:tabs>
        <w:spacing w:lineRule="auto" w:line="240" w:before="0" w:after="0"/>
        <w:ind w:firstLine="567" w:left="0"/>
        <w:contextualSpacing/>
        <w:jc w:val="both"/>
        <w:rPr/>
      </w:pPr>
      <w:r>
        <w:rPr>
          <w:rFonts w:cs="Times New Roman" w:ascii="Tempora LGC Uni" w:hAnsi="Tempora LGC Uni"/>
          <w:sz w:val="26"/>
          <w:szCs w:val="26"/>
          <w:shd w:fill="auto" w:val="clear"/>
        </w:rPr>
        <w:t xml:space="preserve">–  </w:t>
      </w:r>
      <w:r>
        <w:rPr>
          <w:rFonts w:cs="Times New Roman" w:ascii="Tempora LGC Uni" w:hAnsi="Tempora LGC Uni"/>
          <w:sz w:val="26"/>
          <w:szCs w:val="26"/>
          <w:shd w:fill="auto" w:val="clear"/>
        </w:rPr>
        <w:t>приказ о назначении ответственного за сохранность и обеспечение конфиденциальности заданий муниципального этапа олимпиады в срок до 25 октября 2024 года ;</w:t>
      </w:r>
    </w:p>
    <w:p>
      <w:pPr>
        <w:pStyle w:val="ListParagraph"/>
        <w:tabs>
          <w:tab w:val="clear" w:pos="709"/>
          <w:tab w:val="left" w:pos="993" w:leader="none"/>
          <w:tab w:val="left" w:pos="1134" w:leader="none"/>
          <w:tab w:val="left" w:pos="1276" w:leader="none"/>
        </w:tabs>
        <w:spacing w:lineRule="auto" w:line="240" w:before="0" w:after="0"/>
        <w:ind w:firstLine="567" w:left="0"/>
        <w:contextualSpacing/>
        <w:jc w:val="both"/>
        <w:rPr/>
      </w:pPr>
      <w:r>
        <w:rPr>
          <w:rFonts w:cs="Times New Roman" w:ascii="Tempora LGC Uni" w:hAnsi="Tempora LGC Uni"/>
          <w:sz w:val="26"/>
          <w:szCs w:val="26"/>
          <w:shd w:fill="auto" w:val="clear"/>
        </w:rPr>
        <w:t xml:space="preserve">– </w:t>
      </w:r>
      <w:r>
        <w:rPr>
          <w:rFonts w:cs="Times New Roman" w:ascii="Tempora LGC Uni" w:hAnsi="Tempora LGC Uni"/>
          <w:sz w:val="26"/>
          <w:szCs w:val="26"/>
          <w:shd w:fill="auto" w:val="clear"/>
        </w:rPr>
        <w:t>информацию в соответствии с приложениями № 5, № 6, № 8 и в установленные сроки</w:t>
      </w:r>
      <w:r>
        <w:rPr>
          <w:rStyle w:val="Hyperlink"/>
          <w:rFonts w:cs="Times New Roman" w:ascii="Tempora LGC Uni" w:hAnsi="Tempora LGC Uni"/>
          <w:sz w:val="26"/>
          <w:szCs w:val="26"/>
          <w:u w:val="none"/>
          <w:shd w:fill="auto" w:val="clear"/>
        </w:rPr>
        <w:t xml:space="preserve">;  </w:t>
      </w:r>
    </w:p>
    <w:p>
      <w:pPr>
        <w:pStyle w:val="ListParagraph"/>
        <w:tabs>
          <w:tab w:val="clear" w:pos="709"/>
          <w:tab w:val="left" w:pos="993" w:leader="none"/>
          <w:tab w:val="left" w:pos="1134" w:leader="none"/>
          <w:tab w:val="left" w:pos="1276" w:leader="none"/>
        </w:tabs>
        <w:spacing w:lineRule="auto" w:line="240" w:before="0" w:after="0"/>
        <w:ind w:firstLine="567" w:left="0"/>
        <w:contextualSpacing/>
        <w:jc w:val="both"/>
        <w:rPr/>
      </w:pPr>
      <w:r>
        <w:rPr>
          <w:rFonts w:cs="Times New Roman" w:ascii="Tempora LGC Uni" w:hAnsi="Tempora LGC Uni"/>
          <w:color w:val="000000"/>
          <w:sz w:val="26"/>
          <w:szCs w:val="26"/>
          <w:shd w:fill="auto" w:val="clear"/>
        </w:rPr>
        <w:t xml:space="preserve">– </w:t>
      </w:r>
      <w:r>
        <w:rPr>
          <w:rFonts w:cs="Times New Roman" w:ascii="Tempora LGC Uni" w:hAnsi="Tempora LGC Uni"/>
          <w:color w:val="000000"/>
          <w:sz w:val="26"/>
          <w:szCs w:val="26"/>
          <w:shd w:fill="auto" w:val="clear"/>
        </w:rPr>
        <w:t>аналитический отчет в срок до 31 января 2025 года</w:t>
      </w:r>
      <w:r>
        <w:rPr>
          <w:rStyle w:val="Hyperlink"/>
          <w:rFonts w:cs="Times New Roman" w:ascii="Tempora LGC Uni" w:hAnsi="Tempora LGC Uni"/>
          <w:sz w:val="26"/>
          <w:szCs w:val="26"/>
          <w:u w:val="none"/>
          <w:shd w:fill="auto" w:val="clear"/>
        </w:rPr>
        <w:t>;</w:t>
      </w:r>
    </w:p>
    <w:p>
      <w:pPr>
        <w:pStyle w:val="ListParagraph"/>
        <w:tabs>
          <w:tab w:val="clear" w:pos="709"/>
          <w:tab w:val="left" w:pos="993" w:leader="none"/>
          <w:tab w:val="left" w:pos="1134" w:leader="none"/>
          <w:tab w:val="left" w:pos="1276" w:leader="none"/>
        </w:tabs>
        <w:spacing w:lineRule="auto" w:line="240" w:before="0" w:after="0"/>
        <w:ind w:firstLine="567" w:left="0"/>
        <w:contextualSpacing/>
        <w:jc w:val="both"/>
        <w:rPr/>
      </w:pPr>
      <w:r>
        <w:rPr>
          <w:rFonts w:cs="Times New Roman" w:ascii="Tempora LGC Uni" w:hAnsi="Tempora LGC Uni"/>
          <w:color w:val="000000"/>
          <w:sz w:val="26"/>
          <w:szCs w:val="26"/>
          <w:shd w:fill="auto" w:val="clear"/>
        </w:rPr>
        <w:t xml:space="preserve">– </w:t>
      </w:r>
      <w:r>
        <w:rPr>
          <w:rFonts w:cs="Times New Roman" w:ascii="Tempora LGC Uni" w:hAnsi="Tempora LGC Uni"/>
          <w:color w:val="000000"/>
          <w:sz w:val="26"/>
          <w:szCs w:val="26"/>
          <w:shd w:fill="auto" w:val="clear"/>
        </w:rPr>
        <w:t xml:space="preserve">ОТМ МЭ а согласование в срок 21 октября 2024 года </w:t>
      </w:r>
      <w:r>
        <w:rPr>
          <w:rStyle w:val="Hyperlink"/>
          <w:rFonts w:cs="Times New Roman" w:ascii="Tempora LGC Uni" w:hAnsi="Tempora LGC Uni"/>
          <w:color w:val="000000"/>
          <w:sz w:val="26"/>
          <w:szCs w:val="26"/>
          <w:u w:val="none"/>
          <w:shd w:fill="auto" w:val="clear"/>
        </w:rPr>
        <w:t>(форма титульного листа ОТМ МЭ прилагается).</w:t>
      </w:r>
    </w:p>
    <w:p>
      <w:pPr>
        <w:pStyle w:val="Normal"/>
        <w:ind w:firstLine="540"/>
        <w:jc w:val="both"/>
        <w:rPr>
          <w:rFonts w:ascii="Tempora LGC Uni" w:hAnsi="Tempora LGC Uni"/>
          <w:sz w:val="26"/>
          <w:szCs w:val="26"/>
          <w:highlight w:val="none"/>
          <w:shd w:fill="auto" w:val="clear"/>
        </w:rPr>
      </w:pPr>
      <w:r>
        <w:rPr>
          <w:rFonts w:ascii="Tempora LGC Uni" w:hAnsi="Tempora LGC Uni"/>
          <w:sz w:val="26"/>
          <w:szCs w:val="26"/>
          <w:shd w:fill="auto" w:val="clear"/>
        </w:rPr>
      </w:r>
    </w:p>
    <w:p>
      <w:pPr>
        <w:pStyle w:val="11"/>
        <w:ind w:firstLine="567"/>
        <w:jc w:val="both"/>
        <w:rPr>
          <w:rFonts w:ascii="Tempora LGC Uni" w:hAnsi="Tempora LGC Uni"/>
          <w:sz w:val="26"/>
          <w:szCs w:val="26"/>
          <w:highlight w:val="none"/>
          <w:shd w:fill="auto" w:val="clear"/>
        </w:rPr>
      </w:pPr>
      <w:r>
        <w:rPr>
          <w:rFonts w:ascii="Tempora LGC Uni" w:hAnsi="Tempora LGC Uni"/>
          <w:sz w:val="26"/>
          <w:szCs w:val="26"/>
          <w:shd w:fill="auto" w:val="clear"/>
        </w:rPr>
        <w:t xml:space="preserve">Приложение: в электронном виде. </w:t>
      </w:r>
    </w:p>
    <w:p>
      <w:pPr>
        <w:pStyle w:val="Normal"/>
        <w:ind w:firstLine="567"/>
        <w:jc w:val="both"/>
        <w:rPr>
          <w:rFonts w:ascii="Tempora LGC Uni" w:hAnsi="Tempora LGC Uni"/>
          <w:sz w:val="26"/>
          <w:szCs w:val="26"/>
          <w:highlight w:val="none"/>
          <w:shd w:fill="auto" w:val="clear"/>
        </w:rPr>
      </w:pPr>
      <w:r>
        <w:rPr>
          <w:rFonts w:ascii="Tempora LGC Uni" w:hAnsi="Tempora LGC Uni"/>
          <w:sz w:val="26"/>
          <w:szCs w:val="26"/>
          <w:shd w:fill="auto" w:val="clear"/>
        </w:rPr>
      </w:r>
    </w:p>
    <w:tbl>
      <w:tblPr>
        <w:tblW w:w="981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565"/>
        <w:gridCol w:w="3265"/>
        <w:gridCol w:w="1985"/>
      </w:tblGrid>
      <w:tr>
        <w:trPr/>
        <w:tc>
          <w:tcPr>
            <w:tcW w:w="4565" w:type="dxa"/>
            <w:tcBorders/>
          </w:tcPr>
          <w:p>
            <w:pPr>
              <w:pStyle w:val="ConsNormal"/>
              <w:ind w:hanging="0" w:right="0"/>
              <w:rPr>
                <w:rFonts w:ascii="Tempora LGC Uni" w:hAnsi="Tempora LGC Uni" w:cs="Times New Roman"/>
                <w:b/>
                <w:sz w:val="26"/>
                <w:szCs w:val="26"/>
                <w:highlight w:val="none"/>
                <w:shd w:fill="auto" w:val="clear"/>
              </w:rPr>
            </w:pPr>
            <w:r>
              <w:rPr>
                <w:rFonts w:cs="Times New Roman" w:ascii="Tempora LGC Uni" w:hAnsi="Tempora LGC Uni"/>
                <w:b/>
                <w:sz w:val="26"/>
                <w:szCs w:val="26"/>
                <w:shd w:fill="auto" w:val="clear"/>
              </w:rPr>
            </w:r>
          </w:p>
          <w:p>
            <w:pPr>
              <w:pStyle w:val="ConsNormal"/>
              <w:ind w:hanging="0" w:right="0"/>
              <w:rPr>
                <w:rFonts w:ascii="Tempora LGC Uni" w:hAnsi="Tempora LGC Uni" w:cs="Times New Roman"/>
                <w:b/>
                <w:sz w:val="26"/>
                <w:szCs w:val="26"/>
                <w:highlight w:val="none"/>
                <w:shd w:fill="auto" w:val="clear"/>
              </w:rPr>
            </w:pPr>
            <w:r>
              <w:rPr>
                <w:rFonts w:cs="Times New Roman" w:ascii="Tempora LGC Uni" w:hAnsi="Tempora LGC Uni"/>
                <w:b/>
                <w:sz w:val="26"/>
                <w:szCs w:val="26"/>
                <w:shd w:fill="auto" w:val="clear"/>
              </w:rPr>
            </w:r>
          </w:p>
          <w:p>
            <w:pPr>
              <w:pStyle w:val="ConsNormal"/>
              <w:ind w:hanging="0" w:right="0"/>
              <w:rPr>
                <w:rFonts w:ascii="Tempora LGC Uni" w:hAnsi="Tempora LGC Uni"/>
                <w:sz w:val="26"/>
                <w:szCs w:val="26"/>
                <w:highlight w:val="none"/>
                <w:shd w:fill="auto" w:val="clear"/>
              </w:rPr>
            </w:pPr>
            <w:r>
              <w:rPr>
                <w:rFonts w:cs="Times New Roman" w:ascii="Tempora LGC Uni" w:hAnsi="Tempora LGC Uni"/>
                <w:b/>
                <w:sz w:val="26"/>
                <w:szCs w:val="26"/>
                <w:shd w:fill="auto" w:val="clear"/>
              </w:rPr>
              <w:t>Министр</w:t>
            </w:r>
          </w:p>
        </w:tc>
        <w:tc>
          <w:tcPr>
            <w:tcW w:w="3265" w:type="dxa"/>
            <w:tcBorders/>
          </w:tcPr>
          <w:p>
            <w:pPr>
              <w:pStyle w:val="ConsNormal"/>
              <w:ind w:hanging="0" w:right="0"/>
              <w:jc w:val="center"/>
              <w:rPr>
                <w:rFonts w:ascii="Tempora LGC Uni" w:hAnsi="Tempora LGC Uni"/>
                <w:sz w:val="26"/>
                <w:szCs w:val="26"/>
                <w:highlight w:val="none"/>
                <w:shd w:fill="auto" w:val="clear"/>
              </w:rPr>
            </w:pPr>
            <w:r>
              <w:rPr/>
              <mc:AlternateContent>
                <mc:Choice Requires="wps">
                  <w:drawing>
                    <wp:inline distT="0" distB="0" distL="0" distR="0" wp14:anchorId="03ED615D">
                      <wp:extent cx="1990090" cy="848995"/>
                      <wp:effectExtent l="0" t="0" r="0" b="8255"/>
                      <wp:docPr id="4" name="Рисунок 7" descr="&lt;sign&gt;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Рисунок 7" descr="&lt;sign&gt;"/>
                              <pic:cNvPicPr/>
                            </pic:nvPicPr>
                            <pic:blipFill>
                              <a:blip r:embed="rId6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7">
                                        <a14:imgEffect>
                                          <a14:brightnessContrast bright="100000"/>
                                        </a14:imgEffect>
                                      </a14:imgLayer>
                                    </a14:imgProps>
                                  </a:ext>
                                </a:extLst>
                              </a:blip>
                              <a:stretch/>
                            </pic:blipFill>
                            <pic:spPr>
                              <a:xfrm>
                                <a:off x="0" y="0"/>
                                <a:ext cx="1990080" cy="84888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ID="Рисунок 7" stroked="f" o:allowincell="f" style="position:absolute;margin-left:0pt;margin-top:-67.55pt;width:156.65pt;height:66.8pt;mso-wrap-style:none;v-text-anchor:middle;mso-position-vertical:top" wp14:anchorId="03ED615D" type="_x0000_t75">
                      <v:imagedata r:id="rId8" o:detectmouseclick="t"/>
                      <v:stroke color="#3465a4" joinstyle="round" endcap="flat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/>
          </w:tcPr>
          <w:p>
            <w:pPr>
              <w:pStyle w:val="ConsNormal"/>
              <w:ind w:hanging="0" w:right="0"/>
              <w:jc w:val="right"/>
              <w:rPr>
                <w:rFonts w:ascii="Tempora LGC Uni" w:hAnsi="Tempora LGC Uni" w:cs="Times New Roman"/>
                <w:b/>
                <w:sz w:val="26"/>
                <w:szCs w:val="26"/>
                <w:highlight w:val="none"/>
                <w:shd w:fill="auto" w:val="clear"/>
              </w:rPr>
            </w:pPr>
            <w:r>
              <w:rPr>
                <w:rFonts w:cs="Times New Roman" w:ascii="Tempora LGC Uni" w:hAnsi="Tempora LGC Uni"/>
                <w:b/>
                <w:sz w:val="26"/>
                <w:szCs w:val="26"/>
                <w:shd w:fill="auto" w:val="clear"/>
              </w:rPr>
            </w:r>
          </w:p>
          <w:p>
            <w:pPr>
              <w:pStyle w:val="ConsNormal"/>
              <w:ind w:hanging="0" w:right="0"/>
              <w:jc w:val="right"/>
              <w:rPr>
                <w:rFonts w:ascii="Tempora LGC Uni" w:hAnsi="Tempora LGC Uni" w:cs="Times New Roman"/>
                <w:b/>
                <w:sz w:val="26"/>
                <w:szCs w:val="26"/>
                <w:highlight w:val="none"/>
                <w:shd w:fill="auto" w:val="clear"/>
              </w:rPr>
            </w:pPr>
            <w:r>
              <w:rPr>
                <w:rFonts w:cs="Times New Roman" w:ascii="Tempora LGC Uni" w:hAnsi="Tempora LGC Uni"/>
                <w:b/>
                <w:sz w:val="26"/>
                <w:szCs w:val="26"/>
                <w:shd w:fill="auto" w:val="clear"/>
              </w:rPr>
            </w:r>
          </w:p>
          <w:p>
            <w:pPr>
              <w:pStyle w:val="ConsNormal"/>
              <w:ind w:hanging="0" w:right="0"/>
              <w:jc w:val="right"/>
              <w:rPr>
                <w:rFonts w:ascii="Tempora LGC Uni" w:hAnsi="Tempora LGC Uni"/>
                <w:sz w:val="26"/>
                <w:szCs w:val="26"/>
                <w:highlight w:val="none"/>
                <w:shd w:fill="auto" w:val="clear"/>
              </w:rPr>
            </w:pPr>
            <w:r>
              <w:rPr>
                <w:rFonts w:cs="Times New Roman" w:ascii="Tempora LGC Uni" w:hAnsi="Tempora LGC Uni"/>
                <w:b/>
                <w:bCs/>
                <w:sz w:val="26"/>
                <w:szCs w:val="26"/>
                <w:shd w:fill="auto" w:val="clear"/>
              </w:rPr>
              <w:t>А.С. Аникеев</w:t>
            </w:r>
          </w:p>
        </w:tc>
      </w:tr>
    </w:tbl>
    <w:p>
      <w:pPr>
        <w:pStyle w:val="Normal"/>
        <w:rPr>
          <w:rFonts w:ascii="Tempora LGC Uni" w:hAnsi="Tempora LGC Uni"/>
          <w:sz w:val="26"/>
          <w:szCs w:val="26"/>
          <w:highlight w:val="none"/>
          <w:shd w:fill="auto" w:val="clear"/>
        </w:rPr>
      </w:pPr>
      <w:r>
        <w:rPr>
          <w:rFonts w:ascii="Tempora LGC Uni" w:hAnsi="Tempora LGC Uni"/>
          <w:sz w:val="26"/>
          <w:szCs w:val="26"/>
          <w:shd w:fill="auto" w:val="clear"/>
        </w:rPr>
      </w:r>
    </w:p>
    <w:p>
      <w:pPr>
        <w:pStyle w:val="Normal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/>
          <w:sz w:val="26"/>
          <w:szCs w:val="26"/>
        </w:rPr>
      </w:r>
    </w:p>
    <w:p>
      <w:pPr>
        <w:pStyle w:val="Normal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/>
          <w:sz w:val="26"/>
          <w:szCs w:val="26"/>
        </w:rPr>
      </w:r>
    </w:p>
    <w:p>
      <w:pPr>
        <w:pStyle w:val="Normal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/>
          <w:sz w:val="26"/>
          <w:szCs w:val="26"/>
        </w:rPr>
      </w:r>
    </w:p>
    <w:p>
      <w:pPr>
        <w:pStyle w:val="Normal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/>
          <w:sz w:val="26"/>
          <w:szCs w:val="26"/>
        </w:rPr>
      </w:r>
    </w:p>
    <w:p>
      <w:pPr>
        <w:pStyle w:val="Normal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/>
          <w:sz w:val="26"/>
          <w:szCs w:val="26"/>
        </w:rPr>
      </w:r>
    </w:p>
    <w:p>
      <w:pPr>
        <w:pStyle w:val="Normal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/>
          <w:sz w:val="26"/>
          <w:szCs w:val="26"/>
        </w:rPr>
      </w:r>
    </w:p>
    <w:p>
      <w:pPr>
        <w:pStyle w:val="Normal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/>
          <w:sz w:val="26"/>
          <w:szCs w:val="26"/>
        </w:rPr>
      </w:r>
    </w:p>
    <w:p>
      <w:pPr>
        <w:pStyle w:val="Normal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/>
          <w:sz w:val="26"/>
          <w:szCs w:val="26"/>
        </w:rPr>
      </w:r>
    </w:p>
    <w:p>
      <w:pPr>
        <w:pStyle w:val="Normal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/>
          <w:sz w:val="26"/>
          <w:szCs w:val="26"/>
        </w:rPr>
      </w:r>
    </w:p>
    <w:p>
      <w:pPr>
        <w:pStyle w:val="Normal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/>
          <w:sz w:val="26"/>
          <w:szCs w:val="26"/>
        </w:rPr>
      </w:r>
    </w:p>
    <w:p>
      <w:pPr>
        <w:pStyle w:val="Normal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/>
          <w:sz w:val="26"/>
          <w:szCs w:val="26"/>
        </w:rPr>
      </w:r>
    </w:p>
    <w:p>
      <w:pPr>
        <w:pStyle w:val="Normal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/>
          <w:sz w:val="26"/>
          <w:szCs w:val="26"/>
        </w:rPr>
      </w:r>
    </w:p>
    <w:p>
      <w:pPr>
        <w:pStyle w:val="Normal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/>
          <w:sz w:val="26"/>
          <w:szCs w:val="26"/>
        </w:rPr>
      </w:r>
    </w:p>
    <w:p>
      <w:pPr>
        <w:pStyle w:val="Normal"/>
        <w:pBdr/>
        <w:rPr>
          <w:bCs/>
          <w:sz w:val="20"/>
          <w:szCs w:val="20"/>
        </w:rPr>
        <w:framePr w:w="3768" w:h="646" w:x="112" w:y="281" w:hSpace="181" w:vSpace="0" w:wrap="notBeside" w:vAnchor="text" w:hAnchor="text" w:hRule="exact"/>
      </w:pPr>
      <w:r>
        <w:rPr>
          <w:bCs/>
          <w:sz w:val="20"/>
          <w:szCs w:val="20"/>
        </w:rPr>
        <w:t>Тяпкина Елена Вячеславовна</w:t>
      </w:r>
    </w:p>
    <w:p>
      <w:pPr>
        <w:pStyle w:val="Normal"/>
        <w:pBdr/>
        <w:rPr>
          <w:bCs/>
          <w:sz w:val="20"/>
          <w:szCs w:val="20"/>
        </w:rPr>
        <w:framePr w:w="3768" w:h="646" w:x="112" w:y="281" w:hSpace="181" w:vSpace="0" w:wrap="notBeside" w:vAnchor="text" w:hAnchor="text" w:hRule="exact"/>
      </w:pPr>
      <w:r>
        <w:rPr>
          <w:bCs/>
          <w:sz w:val="20"/>
          <w:szCs w:val="20"/>
        </w:rPr>
        <w:t>(4842) 719326</w:t>
      </w:r>
    </w:p>
    <w:p>
      <w:pPr>
        <w:pStyle w:val="Normal"/>
        <w:pBdr/>
        <w:rPr>
          <w:sz w:val="22"/>
          <w:szCs w:val="22"/>
        </w:rPr>
        <w:framePr w:w="3768" w:h="646" w:x="112" w:y="281" w:hSpace="181" w:vSpace="0" w:wrap="notBeside" w:vAnchor="text" w:hAnchor="text" w:hRule="exact"/>
      </w:pPr>
      <w:r>
        <w:rPr>
          <w:sz w:val="22"/>
          <w:szCs w:val="22"/>
        </w:rPr>
      </w:r>
    </w:p>
    <w:p>
      <w:pPr>
        <w:pStyle w:val="Normal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hAnsi="Tempora LGC Uni"/>
          <w:sz w:val="26"/>
          <w:szCs w:val="26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sectPr>
      <w:headerReference w:type="default" r:id="rId9"/>
      <w:type w:val="nextPage"/>
      <w:pgSz w:w="11906" w:h="16838"/>
      <w:pgMar w:left="1418" w:right="851" w:gutter="0" w:header="720" w:top="794" w:footer="0" w:bottom="79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004929814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99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4737a4"/>
    <w:pPr>
      <w:keepNext w:val="true"/>
      <w:jc w:val="center"/>
      <w:outlineLvl w:val="0"/>
    </w:pPr>
    <w:rPr>
      <w:rFonts w:ascii="Arial" w:hAnsi="Arial"/>
      <w:b/>
      <w:sz w:val="2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rsid w:val="00b92829"/>
    <w:rPr>
      <w:color w:val="0000FF"/>
      <w:u w:val="single"/>
    </w:rPr>
  </w:style>
  <w:style w:type="character" w:styleId="Style13" w:customStyle="1">
    <w:name w:val="Текст выноски Знак"/>
    <w:basedOn w:val="DefaultParagraphFont"/>
    <w:link w:val="BalloonText"/>
    <w:qFormat/>
    <w:rsid w:val="008f4242"/>
    <w:rPr>
      <w:rFonts w:ascii="Tahoma" w:hAnsi="Tahoma" w:cs="Tahoma"/>
      <w:sz w:val="16"/>
      <w:szCs w:val="16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dc6323"/>
    <w:rPr>
      <w:sz w:val="26"/>
      <w:szCs w:val="24"/>
    </w:rPr>
  </w:style>
  <w:style w:type="character" w:styleId="Style15" w:customStyle="1">
    <w:name w:val="Нижний колонтитул Знак"/>
    <w:basedOn w:val="DefaultParagraphFont"/>
    <w:qFormat/>
    <w:rsid w:val="00dc6323"/>
    <w:rPr>
      <w:sz w:val="26"/>
      <w:szCs w:val="24"/>
    </w:rPr>
  </w:style>
  <w:style w:type="character" w:styleId="2" w:customStyle="1">
    <w:name w:val="Основной текст 2 Знак"/>
    <w:basedOn w:val="DefaultParagraphFont"/>
    <w:link w:val="BodyText2"/>
    <w:qFormat/>
    <w:rsid w:val="00c02b1c"/>
    <w:rPr/>
  </w:style>
  <w:style w:type="character" w:styleId="Style16" w:customStyle="1">
    <w:name w:val="Текст сноски Знак"/>
    <w:basedOn w:val="DefaultParagraphFont"/>
    <w:uiPriority w:val="99"/>
    <w:qFormat/>
    <w:rsid w:val="005e5b57"/>
    <w:rPr/>
  </w:style>
  <w:style w:type="character" w:styleId="Style17">
    <w:name w:val="Символ сноски"/>
    <w:uiPriority w:val="99"/>
    <w:unhideWhenUsed/>
    <w:qFormat/>
    <w:rsid w:val="005e5b57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254e5"/>
    <w:rPr>
      <w:color w:val="605E5C"/>
      <w:shd w:fill="E1DFDD" w:val="clear"/>
    </w:rPr>
  </w:style>
  <w:style w:type="character" w:styleId="FollowedHyperlink">
    <w:name w:val="FollowedHyperlink"/>
    <w:basedOn w:val="DefaultParagraphFont"/>
    <w:semiHidden/>
    <w:unhideWhenUsed/>
    <w:rsid w:val="00d814e3"/>
    <w:rPr>
      <w:color w:themeColor="followedHyperlink" w:val="800080"/>
      <w:u w:val="single"/>
    </w:rPr>
  </w:style>
  <w:style w:type="character" w:styleId="Style18" w:customStyle="1">
    <w:name w:val="Текст Знак"/>
    <w:basedOn w:val="DefaultParagraphFont"/>
    <w:link w:val="PlainText"/>
    <w:uiPriority w:val="99"/>
    <w:qFormat/>
    <w:rsid w:val="00793a7d"/>
    <w:rPr>
      <w:rFonts w:ascii="Calibri" w:hAnsi="Calibri" w:eastAsia="Calibri"/>
      <w:sz w:val="22"/>
      <w:szCs w:val="21"/>
      <w:lang w:eastAsia="en-US"/>
    </w:rPr>
  </w:style>
  <w:style w:type="character" w:styleId="1" w:customStyle="1">
    <w:name w:val="Заголовок 1 Знак"/>
    <w:basedOn w:val="DefaultParagraphFont"/>
    <w:qFormat/>
    <w:rsid w:val="004737a4"/>
    <w:rPr>
      <w:rFonts w:ascii="Arial" w:hAnsi="Arial"/>
      <w:b/>
      <w:sz w:val="22"/>
    </w:rPr>
  </w:style>
  <w:style w:type="character" w:styleId="Style19" w:customStyle="1">
    <w:name w:val="Без интервала Знак"/>
    <w:link w:val="NoSpacing"/>
    <w:uiPriority w:val="1"/>
    <w:qFormat/>
    <w:locked/>
    <w:rsid w:val="004737a4"/>
    <w:rPr>
      <w:sz w:val="26"/>
      <w:szCs w:val="24"/>
    </w:rPr>
  </w:style>
  <w:style w:type="character" w:styleId="Style20" w:customStyle="1">
    <w:name w:val="Основной текст Знак"/>
    <w:basedOn w:val="DefaultParagraphFont"/>
    <w:semiHidden/>
    <w:qFormat/>
    <w:rsid w:val="001b28a6"/>
    <w:rPr>
      <w:sz w:val="26"/>
      <w:szCs w:val="24"/>
    </w:rPr>
  </w:style>
  <w:style w:type="character" w:styleId="Style21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Style22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link w:val="Style20"/>
    <w:semiHidden/>
    <w:unhideWhenUsed/>
    <w:rsid w:val="001b28a6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ConsNormal" w:customStyle="1">
    <w:name w:val="ConsNormal"/>
    <w:qFormat/>
    <w:rsid w:val="00a97b76"/>
    <w:pPr>
      <w:widowControl/>
      <w:suppressAutoHyphens w:val="true"/>
      <w:bidi w:val="0"/>
      <w:spacing w:before="0" w:after="0"/>
      <w:ind w:firstLine="720" w:right="19772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3"/>
    <w:qFormat/>
    <w:rsid w:val="008f4242"/>
    <w:pPr/>
    <w:rPr>
      <w:rFonts w:ascii="Tahoma" w:hAnsi="Tahoma" w:cs="Tahoma"/>
      <w:sz w:val="16"/>
      <w:szCs w:val="16"/>
    </w:rPr>
  </w:style>
  <w:style w:type="paragraph" w:styleId="Style24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rsid w:val="00dc6323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5"/>
    <w:rsid w:val="00dc6323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11" w:customStyle="1">
    <w:name w:val="Без интервала1"/>
    <w:qFormat/>
    <w:rsid w:val="00ec5f44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BodyText2">
    <w:name w:val="Body Text 2"/>
    <w:basedOn w:val="Normal"/>
    <w:link w:val="2"/>
    <w:unhideWhenUsed/>
    <w:qFormat/>
    <w:rsid w:val="00c02b1c"/>
    <w:pPr>
      <w:spacing w:lineRule="auto" w:line="480" w:before="0" w:after="120"/>
    </w:pPr>
    <w:rPr>
      <w:sz w:val="20"/>
      <w:szCs w:val="20"/>
    </w:rPr>
  </w:style>
  <w:style w:type="paragraph" w:styleId="FootnoteText">
    <w:name w:val="Footnote Text"/>
    <w:basedOn w:val="Normal"/>
    <w:link w:val="Style16"/>
    <w:uiPriority w:val="99"/>
    <w:unhideWhenUsed/>
    <w:rsid w:val="005e5b57"/>
    <w:pPr/>
    <w:rPr>
      <w:sz w:val="20"/>
      <w:szCs w:val="20"/>
    </w:rPr>
  </w:style>
  <w:style w:type="paragraph" w:styleId="PlainText">
    <w:name w:val="Plain Text"/>
    <w:basedOn w:val="Normal"/>
    <w:link w:val="Style18"/>
    <w:uiPriority w:val="99"/>
    <w:unhideWhenUsed/>
    <w:qFormat/>
    <w:rsid w:val="00793a7d"/>
    <w:pPr/>
    <w:rPr>
      <w:rFonts w:ascii="Calibri" w:hAnsi="Calibri" w:eastAsia="Calibri"/>
      <w:sz w:val="22"/>
      <w:szCs w:val="21"/>
      <w:lang w:eastAsia="en-US"/>
    </w:rPr>
  </w:style>
  <w:style w:type="paragraph" w:styleId="ConsPlusNormal" w:customStyle="1">
    <w:name w:val="ConsPlusNormal"/>
    <w:qFormat/>
    <w:rsid w:val="00f64f8d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0026a6"/>
    <w:pPr>
      <w:spacing w:beforeAutospacing="1" w:afterAutospacing="1"/>
    </w:pPr>
    <w:rPr>
      <w:sz w:val="24"/>
    </w:rPr>
  </w:style>
  <w:style w:type="paragraph" w:styleId="NoSpacing">
    <w:name w:val="No Spacing"/>
    <w:link w:val="Style19"/>
    <w:uiPriority w:val="1"/>
    <w:qFormat/>
    <w:rsid w:val="004737a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1b28a6"/>
    <w:pPr>
      <w:spacing w:lineRule="auto" w:line="259" w:before="0" w:after="160"/>
      <w:ind w:left="72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Style25">
    <w:name w:val="Содержимое врезки"/>
    <w:basedOn w:val="Normal"/>
    <w:qFormat/>
    <w:pPr/>
    <w:rPr/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bf2d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2.png"/><Relationship Id="rId5" Type="http://schemas.openxmlformats.org/officeDocument/2006/relationships/hyperlink" Target="mailto:vsosh-kaluga@yandex.ru" TargetMode="External"/><Relationship Id="rId6" Type="http://schemas.openxmlformats.org/officeDocument/2006/relationships/image" Target="media/image3.jpeg"/><Relationship Id="rId7" Type="http://schemas.microsoft.com/office/2007/relationships/hdphoto" Target="media/hdphoto1.wdp"/><Relationship Id="rId8" Type="http://schemas.openxmlformats.org/officeDocument/2006/relationships/image" Target="media/image3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2BF6B-7CD8-4BCC-834C-576FA76E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министр Аникеев А.С. единый 2021</Template>
  <TotalTime>1819</TotalTime>
  <Application>LibreOffice/7.6.7.2$Linux_X86_64 LibreOffice_project/60$Build-2</Application>
  <AppVersion>15.0000</AppVersion>
  <Pages>2</Pages>
  <Words>695</Words>
  <Characters>3965</Characters>
  <CharactersWithSpaces>4651</CharactersWithSpaces>
  <Paragraphs>9</Paragraphs>
  <Company>Мин-во развития инф общества и инноваций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2023-09-05T15:04:00Z</dcterms:created>
  <dc:creator>Гришина Евгения Михайловна</dc:creator>
  <dc:description/>
  <dc:language>ru-RU</dc:language>
  <cp:lastModifiedBy/>
  <cp:lastPrinted>2024-09-04T14:18:40Z</cp:lastPrinted>
  <dcterms:modified xsi:type="dcterms:W3CDTF">2024-09-04T16:01:19Z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